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1778635</wp:posOffset>
            </wp:positionH>
            <wp:positionV relativeFrom="paragraph">
              <wp:posOffset>204470</wp:posOffset>
            </wp:positionV>
            <wp:extent cx="2095500" cy="1890395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4107180</wp:posOffset>
            </wp:positionH>
            <wp:positionV relativeFrom="paragraph">
              <wp:posOffset>181610</wp:posOffset>
            </wp:positionV>
            <wp:extent cx="1946275" cy="1905635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-465455</wp:posOffset>
            </wp:positionH>
            <wp:positionV relativeFrom="paragraph">
              <wp:posOffset>181610</wp:posOffset>
            </wp:positionV>
            <wp:extent cx="1985010" cy="196151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Положение о проведении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Курского межрегионального  слета стендового моделизма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>«Курский Масштаб»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1101725</wp:posOffset>
            </wp:positionH>
            <wp:positionV relativeFrom="paragraph">
              <wp:posOffset>-111760</wp:posOffset>
            </wp:positionV>
            <wp:extent cx="3465830" cy="425132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г. Курск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>1. ОБЩИЕ ПОЛОЖЕНИЯ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1.1. Настоящее положение определяет условия и порядок проведения Курского межрегионального слета стендового моделизма «Курский масштаб», (далее - Слет).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Целями Слета являются: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Популяризация стендового моделизма среди детей школьного возраста как вида технического творчества и досуга.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Повышение интереса детей к истории России и мира через стендовый моделизм.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Выявление и поддержка одаренных и творческих детей и молодежи, талантливых педагогов, коллективов и отдельных моделистов.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Задачи Слета: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Пропаганда исторического и историко-технического всемирного наследия.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Активизация работы по военно-патриотическому воспитанию детей и юношества.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Профессиональная ориентация молодежи в инженерно-технических сферах деятельности.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Развитие дружественных отношений между моделистами, клубами, студиями и образовательными учреждениями.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Обмен опытом, привлечение новых участников.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Содействие повышению уровня педагогического мастерства наставников в сфере стендового моделирования.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Проведение мастер-классов ведущих моделистов с целью наглядного обучения техникам и приемам в изготовлении моделей.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Развитие отношений между заинтересованными организациями и учреждениями муниципального и межрегионального уровня.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РУКОВОДСТВО И ПРОВЕДЕНИЕ СЛЕТА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Организацию и непосредственное руководство проведением слета осуществляет Оргкомитет.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Состав Оргкомитета выставки-конкурса: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Слободянюк И. С. - директор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Мозговая О.Д. – заместитель директора по УВР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Тарасова О.Д. – заместитель директора по ОМР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Кирилович В.И.</w:t>
      </w:r>
      <w:r>
        <w:rPr>
          <w:rFonts w:cs="Times New Roman" w:ascii="Times New Roman" w:hAnsi="Times New Roman"/>
          <w:sz w:val="24"/>
          <w:szCs w:val="24"/>
        </w:rPr>
        <w:t xml:space="preserve"> – заведующая спортивно-техническим отделом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Воронин М. Н. - педагог дополнительного образования МБУДО «Дом детского творчества Железнодорожного округа» г. Курск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Евстратова С.В. - педагог дополнительного образования, педагог-организа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тор МБУДО «Дом детского творчества Железнодорожного округа» г. Курск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Оргкомитет вправе вносить дополнения в данное положение до начала сбора работ.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Оргкомитет вправе не отвечать на обращения с просьбами о рецензировании представленных работ, о дополнительной экспертизе и пересмотре выставленных оценок.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 Слет проводится в помещениях Арт</w:t>
      </w:r>
      <w:r>
        <w:rPr>
          <w:rFonts w:cs="Times New Roman" w:ascii="Times New Roman" w:hAnsi="Times New Roman"/>
          <w:color w:val="000000"/>
          <w:sz w:val="24"/>
          <w:szCs w:val="24"/>
        </w:rPr>
        <w:t>-пространство ЛУНА. ТЦ Манеж 3 этаж</w:t>
      </w:r>
      <w:r>
        <w:rPr>
          <w:rFonts w:cs="Times New Roman" w:ascii="Times New Roman" w:hAnsi="Times New Roman"/>
          <w:sz w:val="24"/>
          <w:szCs w:val="24"/>
        </w:rPr>
        <w:t xml:space="preserve"> Вход на мероприятие бесплатный.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 Порядок работы выставки-конкурса: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февраля 202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 16.00-21.00.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февраля 202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 с 10.00 до 12.00 – прием работ на выставку.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февраля 2020 года – 2</w:t>
      </w:r>
      <w:r>
        <w:rPr>
          <w:rFonts w:cs="Times New Roman" w:ascii="Times New Roman" w:hAnsi="Times New Roman"/>
          <w:sz w:val="24"/>
          <w:szCs w:val="24"/>
          <w:lang w:val="en-US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февраля 2020 года (включительно), с 10.00 до 21.00 – открытие экспозиции, свободное посещение выставки-конкурса всеми желающими и организованными группами образовательных и иных учреждений, мастер-классы.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итоговые мероприятия оргкомитета и судейской бригады.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  <w:lang w:val="en-US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февраля 2020 года в 14.00 - награждение победителей выставки-конкурса, торжественное закрытие Слета.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Выдача моделей производится по окончании торжественного закрытия Слета.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УЧАСТНИКИ СЛЕТА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3.1. К участию в выставке - конкурсе допускаются все желающие, без ограничений по направлениям стендового моделизма и исторической миниатюры, уровню исполнения, а также командные коллективы, сформированные по территориальному, либо по иному принципу.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К участию в выставке - конкурсе допускаются только работы, относящиеся непосредственно к стендовому моделированию и миниатюре, соблюдающие основные принципы этих видов творчества: масштабность и историческое соответствие (последнее требование не относится к моделям и миниатюрам фантастической и фэнтезийной тематики, которые участвуют в своих номинациях).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Если работа попадает под размещение в нескольких номинациях, то участник сам определяет, в какую номинацию определить свою работу.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3.4. Участник Слета может не принимать участие в конкурсе со своими моделями, о чем заблаговременно информирует Оргкомитет при заполнении заявки.   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 Участник выставки-конкурса - лицо не старше 18 лет, являющееся автором выставленной на выставке-конкурсе модели. В случае выявления факта превышения допустимой возрастной планки (18 лет), либо присвоения авторства Участник, допустивший данное нарушение, дисквалифицируется. При невозможности личного присутствия на конкурсе, Участник может делегировать свои права третьему лицу.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 ИМЕЕТ ПРАВО: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контролировать обращение с моделью;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заявлять модель в определенную номинацию.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 НЕ МОЖЕТ: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оспаривать решение судей.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получить свою работу из экспозиции раньше обозначенного Оргкомитетом времени (без предварительного согласования).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Каждый участвующий в Слете считается согласившимся на все условия ее проведения и обязан их соблюдать. В случае нарушения Участником правил проведения выставки - конкурса он исключается из числа участников, его модели дисквалифицируются.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3.7. Иногородние участники приглашаются Оргкомитетом. Оргкомитет не оплачивает проезд и проживание иногородних авторов и клубов, но может направить в адрес участника официальное приглашение.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3.8. Расходы иногородних участников на проезд, питание и жилье - за личный счет или за счет </w:t>
      </w:r>
      <w:r>
        <w:rPr>
          <w:rFonts w:cs="Times New Roman" w:ascii="Times New Roman" w:hAnsi="Times New Roman"/>
          <w:sz w:val="24"/>
          <w:szCs w:val="24"/>
        </w:rPr>
        <w:t>командующих</w:t>
      </w:r>
      <w:r>
        <w:rPr>
          <w:rFonts w:cs="Times New Roman" w:ascii="Times New Roman" w:hAnsi="Times New Roman"/>
          <w:sz w:val="24"/>
          <w:szCs w:val="24"/>
        </w:rPr>
        <w:t xml:space="preserve"> организаций.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3.9. По желанию участников слета Организатор делает отметку об участии в командировочном удостоверении установленного образца.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3.10. Участник Слета фактом подачи своей заявки на участие в выставке-конкурсе соглашается с правом Оргкомитета на фото- и видеосъемку своих моделей, находящихся в экспозиции и публикацию материалов с ними в сети Интернет и иных ресурсах.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3.11. Вступительные взносы для участия в слете не предусмотрены.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3.12. ВНИМАНИЕ! Оргкомитет предупреждает, что в ходе выставки в соответствии с Федеральным законом «Об увековечении Победы советского народа в Великой Отечественной войне 1941 - 1945 годов», на моделях с изображением нацистской символики (свастики) в виде опознавательных знаков, последние должны быть закрыты масками.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</w:t>
      </w:r>
      <w:r>
        <w:rPr>
          <w:rFonts w:cs="Times New Roman" w:ascii="Times New Roman" w:hAnsi="Times New Roman"/>
          <w:sz w:val="24"/>
          <w:szCs w:val="24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</w:rPr>
        <w:t>. Оргкомитет вправе отказать участнику в приеме работ на выставку, если ее внешний вид не соответствует нормам общественной морали и законодательству РФ.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КОНКУРСНЫЕ КАТЕГОРИИ И НОМИНАЦИИ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Выставка - конкурс проводится по следующим возрастным группам (категориям) и номинациям: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4.1. Участники конкурса делятся на 4 возрастные группы: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1.</w:t>
      </w:r>
      <w:r>
        <w:rPr>
          <w:rFonts w:cs="Times New Roman" w:ascii="Times New Roman" w:hAnsi="Times New Roman"/>
          <w:sz w:val="24"/>
          <w:szCs w:val="24"/>
        </w:rPr>
        <w:t xml:space="preserve">Младшая группа: </w:t>
      </w:r>
      <w:bookmarkStart w:id="1" w:name="__DdeLink__435_1216987824"/>
      <w:r>
        <w:rPr>
          <w:rFonts w:cs="Times New Roman" w:ascii="Times New Roman" w:hAnsi="Times New Roman"/>
          <w:sz w:val="24"/>
          <w:szCs w:val="24"/>
        </w:rPr>
        <w:t>до 10 включительно лет.</w:t>
      </w:r>
      <w:bookmarkEnd w:id="1"/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Средняя группа: 11-13 (включительно) лет.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Старшая группа: 14-17 (включительно) лет.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 xml:space="preserve">Взрослые от 18 лет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4.2. Во всех группах существуют следующие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базовые номинации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НТ35.1 - Наземная техника (до 1945 года включительно) в масштабе 1:35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НТ35.2 - Наземная техника (1946 год - по н.в.) в масштабе 1:35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НТ72.1 - Наземная техника (до 1945 года включительно) в масштабе 1:72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НТ72.2 - Наземная техника (1946 год - по н.в.) в масштабе 1:72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НТ100- Наземная техника в  масштабах 1:100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НТ43 - Наземная техника 1:43;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АМ3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- Авто, мото-техника в крупных масштабах (1:3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и крупнее);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АВ48 - Военная Авиация (Винтомоторная) в масштабе 1:48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АВ7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- Военная Авиация (Винтомоторная) в масштабе 1:72 и менее;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АР48 - Военная Авиация (Реактивная) в масштабе 1:48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АР72 - Военная Авиация (Реактивная) в масштабе 1:72 и менее;</w:t>
      </w:r>
    </w:p>
    <w:p>
      <w:pPr>
        <w:pStyle w:val="Normal"/>
        <w:rPr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АРТ35- Артиллерия в масштабе 1:35 и крупнее;</w:t>
      </w:r>
    </w:p>
    <w:p>
      <w:pPr>
        <w:pStyle w:val="Normal"/>
        <w:rPr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АРТ72- Артиллерия в масштабе 1:72 и менее;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ГА - Гражданская авиация и космонавтика,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ВТ - Вертолёты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ФТ - Флот во всех масштабах;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ДВ - Диорамы и виньетки,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МА - Миниатюра (ВИМ). ).</w:t>
      </w:r>
      <w:r>
        <w:rPr/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Примечание</w:t>
      </w:r>
      <w:r>
        <w:rPr>
          <w:rFonts w:cs="Times New Roman" w:ascii="Times New Roman" w:hAnsi="Times New Roman"/>
          <w:sz w:val="24"/>
          <w:szCs w:val="24"/>
        </w:rPr>
        <w:t>: Отдельные фигуры, составляющие с моделью виньетку, не рассматриваются в номинации миниатюра. Миниатюра, не снабжённая подставкой, к участию не допускается;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ФФ - Фантастика и фэнтэзи;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Ш-Модели иных направлений (шарж, анимэ, и т.д.).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БМ - Модели из бумаги.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Список специальных номинаций может изменяться в процессе подготовки выставки-конкурса в зависимости от участия в Слете новых партнеров и спонсоров мероприятия, а также их предложений.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 При отсутствии кворума (3 и более модели) в какой-либо из номинаций Оргкомитет имеет право исключить номинацию из конкурса или объединить номинации по схожей тематике. При большом количестве моделей в одной номинации (5 и более моделей) Оргкомитет имеет право создать дополнительные номинации.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4.4. Участие моделей в любых других конкурсах (виртуальных, реальных) не является препятствием для участия.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4.5. Количество работ от одного участника не ограничено.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4.6. Победители и призёры в каждой номинации награждаются ценными призами и дипломами Слета.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4.7. Оргкомитет Слета для организации, проведения выставки и награждения участников ценными призами привлекает партнёров и спонсоров.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СУДЕЙСКАЯ КОЛЛЕГИЯ (ЖЮРИ). СУДЬИ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Судейская бригада оценивает представленные на Выставку-конкурс модели и состоит: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главного судьи – назначается оргкомитетом Слёта и осуществляет общее руководство конкурсом, принимает окончательное решение по спорным вопросам и участвует в оценке моделей;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коллегия судей по номинациям – осуществляют оценку представленных работ, согласно критериям оценки данного положения, а также коллективно распределяет количество призовых работ в номинациях.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В состав жюри входят профессиональные моделисты, представители фирм-изготовителей моделей, педагоги дополнительного образования по стендовому моделированию и руководители клубных объединений.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ОБЩИЕ ПРИНЦИПЫ СУДЕЙСТВА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6.1. Конкурсные модели оцениваются без присутствия автора.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Оценка модели производится визуально.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6.3. Наличие сопроводительной документации к модели и наличие фотографии прототипа не требуется, но поощряется.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6.4. Работы оценивают в соответствии с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критериями оценки: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качество сборки;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качество покраски;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общий вид модели, в т.ч. дополнительная деталировка, конверсия и представление краткого описания содержащего сведения о прототипе модели.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6.5. Конкурс в номинации считается состоявшимся, если в нем представлено не менее 3 работ 3 разных авторов.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6.6. Распределение количества призовых мест в номинации определяется жюри. Один автор не может </w:t>
      </w:r>
      <w:r>
        <w:rPr>
          <w:rFonts w:cs="Times New Roman" w:ascii="Times New Roman" w:hAnsi="Times New Roman"/>
          <w:sz w:val="24"/>
          <w:szCs w:val="24"/>
          <w:lang w:val="en-US"/>
        </w:rPr>
        <w:t>нормироваться</w:t>
      </w:r>
      <w:r>
        <w:rPr>
          <w:rFonts w:cs="Times New Roman" w:ascii="Times New Roman" w:hAnsi="Times New Roman"/>
          <w:sz w:val="24"/>
          <w:szCs w:val="24"/>
        </w:rPr>
        <w:t xml:space="preserve"> более чем на одно призовое место в одной номинации. Модели, не попавшие ни в одну из имеющихся номинаций, могут экспонироваться вне конкурса. Если автор не желает участвовать в конкурсе, он может выставить свои работы вне конкурса.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6.7. Решения жюри не комментируются и не </w:t>
      </w:r>
      <w:r>
        <w:rPr>
          <w:rFonts w:cs="Times New Roman" w:ascii="Times New Roman" w:hAnsi="Times New Roman"/>
          <w:sz w:val="24"/>
          <w:szCs w:val="24"/>
        </w:rPr>
        <w:t>об жалуются.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6.8. Исполнительское мастерство участников в личном зачёте оценивается в каждой номинации и возрастной категории: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Призёры награждаются «Дипломом» I, II, III степени.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Всем участникам вручается «Диплом участника».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Наставники и руководители клубных объединений, а также партнеры и спонсоры Слета награждаются благодарственными письмами.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7. ПРИЕМ И ВЫДАЧА МОДЕЛЕЙ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7.1. Прием работ на выставку-конкурс проводится строго с 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февраля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 до 21</w:t>
      </w:r>
      <w:r>
        <w:rPr>
          <w:rFonts w:cs="Times New Roman" w:ascii="Times New Roman" w:hAnsi="Times New Roman"/>
          <w:sz w:val="24"/>
          <w:szCs w:val="24"/>
        </w:rPr>
        <w:t>ч,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26 </w:t>
      </w:r>
      <w:r>
        <w:rPr>
          <w:rFonts w:cs="Times New Roman" w:ascii="Times New Roman" w:hAnsi="Times New Roman"/>
          <w:sz w:val="24"/>
          <w:szCs w:val="24"/>
        </w:rPr>
        <w:t>февраля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 (включительно) с 10:00 до 12:00 в помещении Арт-пространство ЛУНА. ТЦ Манеж 3 этаж. Исключения допускаются по согласованию с Оргкомитетом Слета.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 Организаторы обязуются обеспечить каждую работу распечатанной этикеткой с указанием основной информации о работе и её авторе. Использование этикеток иного образца не допускается.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7.3. Участвующие в выставке-конкурсе обязаны до </w:t>
      </w:r>
      <w:r>
        <w:rPr>
          <w:rFonts w:cs="Times New Roman" w:ascii="Times New Roman" w:hAnsi="Times New Roman"/>
          <w:sz w:val="24"/>
          <w:szCs w:val="24"/>
        </w:rPr>
        <w:t>22</w:t>
      </w:r>
      <w:r>
        <w:rPr>
          <w:rFonts w:cs="Times New Roman" w:ascii="Times New Roman" w:hAnsi="Times New Roman"/>
          <w:sz w:val="24"/>
          <w:szCs w:val="24"/>
        </w:rPr>
        <w:t>.02.202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 (включительно) заполнить электронную заявку установленной формы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Работы, не прошедшие регистрацию, к участию в выставке-конкурсе не допускаются.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7.5. Выдача работ, участвующих в выставке-конкурсе осуществляется только участнику выставки или его официальному представителю.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7.5. Выдача работ производится строго по окончании закрытия слета до 20.00 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февраля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года. По истечении указанного срока организаторы не несут ответственности за сохранность работ (кроме специально согласованных случаев).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7.6. Коробки (тара, в которой прибывает модель), остается у участника. Только для иногородних участников предусмотрена возможность хранения коробок, при условии наличия на них контактной информации владельцев. Пользование упаковочной тарой третьими лицами недопустимо.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8. ПОРЯДОК ОБЕСПЕЧЕНИЯ ПРАВИЛ ПРОВЕДЕНИЯ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На выставке-конкурсе проводятся фото- и видеосъёмка. Личные фото- и видеосъёмка разрешены. Оргкомитет оставляет за собой право записи и трансляций выступлений на выставке-конкурсе по радио и телевидению, а также обладает исключительным правом использования фото- и видеозаписей в любой форме и в полном объеме без ограничения срока и территорий, включая право на отдельное использование изображений, зафиксированных в аудиовизуальной продукции. Оргкомитет не несёт ответственности за использование участниками выставки-конкурса работ, являющихся объектом авторского права.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Ответственность за обеспечение выставки-конкурса мерами безопасности возлагается на Оргкомитет.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8.3. Ответственность за выполнение Правил конкурса и техники безопасности непосредственно членами иногородних делегаций несет руководитель делегации или индивидуально каждый участник, без такового.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КОНТАКТЫ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9.1. Контактный телефон и What’s app: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+7(929)036-64-49 Воронин Максим Николаевич</w:t>
      </w:r>
    </w:p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9.2.Электронная почта выставки-конкурса   </w:t>
      </w:r>
      <w:bookmarkStart w:id="2" w:name="PH_user-email"/>
      <w:bookmarkEnd w:id="2"/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kursk</w:t>
      </w:r>
      <w:r>
        <w:rPr>
          <w:rFonts w:cs="Times New Roman" w:ascii="Times New Roman" w:hAnsi="Times New Roman"/>
          <w:color w:val="005BD1"/>
          <w:sz w:val="24"/>
          <w:szCs w:val="24"/>
        </w:rPr>
        <w:t>_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scale</w:t>
      </w:r>
      <w:r>
        <w:rPr>
          <w:rFonts w:cs="Times New Roman" w:ascii="Times New Roman" w:hAnsi="Times New Roman"/>
          <w:color w:val="005BD1"/>
          <w:sz w:val="24"/>
          <w:szCs w:val="24"/>
        </w:rPr>
        <w:t>@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color w:val="005BD1"/>
          <w:sz w:val="24"/>
          <w:szCs w:val="24"/>
        </w:rPr>
        <w:t>.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1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943486"/>
    <w:rPr>
      <w:rFonts w:ascii="Tahoma" w:hAnsi="Tahoma" w:cs="Tahoma"/>
      <w:sz w:val="16"/>
      <w:szCs w:val="16"/>
    </w:rPr>
  </w:style>
  <w:style w:type="character" w:styleId="Style14" w:customStyle="1">
    <w:name w:val="Интернет-ссылка"/>
    <w:basedOn w:val="DefaultParagraphFont"/>
    <w:uiPriority w:val="99"/>
    <w:unhideWhenUsed/>
    <w:rsid w:val="00b8607a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rsid w:val="009434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Application>LibreOffice/6.3.6.2$Windows_x86 LibreOffice_project/2196df99b074d8a661f4036fca8fa0cbfa33a497</Application>
  <Pages>8</Pages>
  <Words>1703</Words>
  <Characters>11354</Characters>
  <CharactersWithSpaces>12960</CharactersWithSpaces>
  <Paragraphs>129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2019-12-16T13:58:00Z</dcterms:created>
  <dc:creator>Надежда</dc:creator>
  <dc:description/>
  <dc:language>ru-RU</dc:language>
  <cp:lastModifiedBy/>
  <dcterms:modified xsi:type="dcterms:W3CDTF">2021-09-27T17:06:30Z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