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4069080</wp:posOffset>
            </wp:positionH>
            <wp:positionV relativeFrom="paragraph">
              <wp:posOffset>128270</wp:posOffset>
            </wp:positionV>
            <wp:extent cx="1946275" cy="19056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-351155</wp:posOffset>
            </wp:positionH>
            <wp:positionV relativeFrom="paragraph">
              <wp:posOffset>97790</wp:posOffset>
            </wp:positionV>
            <wp:extent cx="1985010" cy="1961515"/>
            <wp:effectExtent l="0" t="0" r="0" b="0"/>
            <wp:wrapSquare wrapText="largest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 xml:space="preserve">Положение о проведении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 xml:space="preserve">Курского межрегионального  слета стендового моделизма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>«Курский Масштаб»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1101725</wp:posOffset>
            </wp:positionH>
            <wp:positionV relativeFrom="paragraph">
              <wp:posOffset>-111760</wp:posOffset>
            </wp:positionV>
            <wp:extent cx="3465830" cy="4251325"/>
            <wp:effectExtent l="0" t="0" r="0" b="0"/>
            <wp:wrapSquare wrapText="largest"/>
            <wp:docPr id="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44"/>
          <w:szCs w:val="44"/>
        </w:rPr>
        <w:t xml:space="preserve">г. Курск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>1. ОБЩИЕ ПОЛОЖЕНИЯ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1.1. Настоящее положение определяет условия и порядок проведения Курского межрегионального слета стендового моделизма «Курский масштаб», (далее - Слет).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Целями Слета являются: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Популяризация стендового моделизма среди детей школьного возраста как вида технического творчества и досуга.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Повышение интереса детей к истории России и мира через стендовый моделизм.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Выявление и поддержка одаренных и творческих детей и молодежи, талантливых педагогов, коллективов и отдельных моделистов.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Задачи Слета: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Пропаганда исторического и историко-технического всемирного наследия.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Активизация работы по военно-патриотическому воспитанию детей и юношества.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Профессиональная ориентация молодежи в инженерно-технических сферах деятельности.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Развитие дружественных отношений между моделистами, клубами, студиями и образовательными учреждениями.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Обмен опытом, привлечение новых участников.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Содействие повышению уровня педагогического мастерства наставников в сфере стендового моделирования.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Проведение мастер-классов ведущих моделистов с целью наглядного обучения техникам и приемам в изготовлении моделей.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■ </w:t>
      </w:r>
      <w:r>
        <w:rPr>
          <w:rFonts w:cs="Times New Roman" w:ascii="Times New Roman" w:hAnsi="Times New Roman"/>
          <w:sz w:val="24"/>
          <w:szCs w:val="24"/>
        </w:rPr>
        <w:t>Развитие отношений между заинтересованными организациями и учреждениями муниципального и межрегионального уровня.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РУКОВОДСТВО И ПРОВЕДЕНИЕ СЛЕТА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Организацию и непосредственное руководство проведением слета осуществляет Оргкомитет.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Состав Оргкомитета выставки-конкурса: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Слободянюк И. С. - директор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Курск,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Мозговая О.Д. – заместитель директора по УВР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Курск,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Тарасова О.Д. – заместитель директора по ОМР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Курск,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Кирилович В.И.</w:t>
      </w:r>
      <w:r>
        <w:rPr>
          <w:rFonts w:cs="Times New Roman" w:ascii="Times New Roman" w:hAnsi="Times New Roman"/>
          <w:sz w:val="24"/>
          <w:szCs w:val="24"/>
        </w:rPr>
        <w:t xml:space="preserve"> – заведующая спортивно-техническим отделом </w:t>
      </w:r>
      <w:r>
        <w:rPr>
          <w:rFonts w:cs="Times New Roman" w:ascii="Times New Roman" w:hAnsi="Times New Roman"/>
          <w:color w:val="000000"/>
          <w:sz w:val="24"/>
          <w:szCs w:val="24"/>
        </w:rPr>
        <w:t>МБУДО «Дом детского творчества Железнодорожного округа» г. Курск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Воронин М. Н. - педагог дополнительного образования МБУДО «Дом детского творчества Железнодорожного округа» г. Курск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Евстратова С.В. - педагог дополнительного образования, педагог-организа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тор МБУДО «Дом детского творчества Железнодорожного округа» г. Курск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Оргкомитет вправе вносить дополнения в данное положение до начала сбора работ.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Оргкомитет вправе не отвечать на обращения с просьбами о рецензировании представленных работ, о дополнительной экспертизе и пересмотре выставленных оценок.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2.5. Слет проводится в помещениях Арт</w:t>
      </w:r>
      <w:r>
        <w:rPr>
          <w:rFonts w:cs="Times New Roman" w:ascii="Times New Roman" w:hAnsi="Times New Roman"/>
          <w:color w:val="000000"/>
          <w:sz w:val="24"/>
          <w:szCs w:val="24"/>
        </w:rPr>
        <w:t>-пространство ЛУНА. ТЦ Манеж 3 этаж</w:t>
      </w:r>
      <w:r>
        <w:rPr>
          <w:rFonts w:cs="Times New Roman" w:ascii="Times New Roman" w:hAnsi="Times New Roman"/>
          <w:sz w:val="24"/>
          <w:szCs w:val="24"/>
        </w:rPr>
        <w:t xml:space="preserve"> Вход на мероприятие бесплатный.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2.6. Порядок работы выставки-конкурса: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23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ф</w:t>
      </w:r>
      <w:r>
        <w:rPr>
          <w:rFonts w:cs="Times New Roman" w:ascii="Times New Roman" w:hAnsi="Times New Roman"/>
          <w:sz w:val="24"/>
          <w:szCs w:val="24"/>
          <w:lang w:val="en-US"/>
        </w:rPr>
        <w:t>евр</w:t>
      </w:r>
      <w:r>
        <w:rPr>
          <w:rFonts w:cs="Times New Roman" w:ascii="Times New Roman" w:hAnsi="Times New Roman"/>
          <w:sz w:val="24"/>
          <w:szCs w:val="24"/>
          <w:lang w:val="ru-RU"/>
        </w:rPr>
        <w:t>аля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202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года с 10.00 до 12.00 – прием работ на выставку.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23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февраля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года – </w:t>
      </w:r>
      <w:r>
        <w:rPr>
          <w:rFonts w:cs="Times New Roman" w:ascii="Times New Roman" w:hAnsi="Times New Roman"/>
          <w:sz w:val="24"/>
          <w:szCs w:val="24"/>
        </w:rPr>
        <w:t>26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февраля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года (включительно), с 10.00 до 21.00 – открытие экспозиции, свободное посещение выставки-конкурса всеми желающими и организованными группами образовательных и иных учреждений, мастер-классы.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итоговые мероприятия оргкомитета и судейской бригады.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26</w:t>
      </w:r>
      <w:r>
        <w:rPr>
          <w:rFonts w:cs="Times New Roman" w:ascii="Times New Roman" w:hAnsi="Times New Roman"/>
          <w:sz w:val="24"/>
          <w:szCs w:val="24"/>
        </w:rPr>
        <w:t xml:space="preserve"> марта 2022 года в 14.00 - награждение победителей выставки-конкурса, торжественное закрытие Слета.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Выдача моделей производится по окончании торжественного закрытия Слета.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УЧАСТНИКИ СЛЕТА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3.1. К участию в выставке - конкурсе допускаются все желающие, без ограничений по направлениям стендового моделизма и исторической миниатюры, уровню исполнения, а также командные коллективы, сформированные по территориальному, либо по иному принципу.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К участию в выставке - конкурсе допускаются только работы, относящиеся непосредственно к стендовому моделированию и миниатюре, соблюдающие основные принципы этих видов творчества: масштабность и историческое соответствие (последнее требование не относится к моделям и миниатюрам фантастической и фэнтезийной тематики, которые участвуют в своих номинациях).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Если работа попадает под размещение в нескольких номинациях, то участник сам определяет, в какую номинацию определить свою работу.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3.4. Участник Слета может не принимать участие в конкурсе со своими моделями, о чем заблаговременно информирует Оргкомитет при заполнении заявки.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 ИМЕЕТ ПРАВО: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контролировать обращение с моделью;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заявлять модель в определенную номинацию.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 НЕ МОЖЕТ: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оспаривать решение судей.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получить свою работу из экспозиции раньше обозначенного Оргкомитетом времени (без предварительного согласования).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3.6. Каждый участвующий в Слете считается согласившимся на все условия ее проведения и обязан их соблюдать. В случае нарушения Участником правил проведения выставки - конкурса он исключается из числа участников, его модели дисквалифицируются.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3.7. Иногородние участники приглашаются Оргкомитетом. Оргкомитет не оплачивает проезд и проживание иногородних авторов и клубов, но может направить в адрес участника официальное приглашение.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3.8. Расходы иногородних участников на проезд, питание и жилье - за личный счет или за счет командующих организаций.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3.9. По желанию участников слета Организатор делает отметку об участии в командировочном удостоверении установленного образца.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3.10. Участник Слета фактом подачи своей заявки на участие в выставке-конкурсе соглашается с правом Оргкомитета на фото- и видеосъемку своих моделей, находящихся в экспозиции и публикацию материалов с ними в сети Интернет и иных ресурсах.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3.11. Вступительные взносы для участия в слете не предусмотрены.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3.12. ВНИМАНИЕ! Оргкомитет предупреждает, что в ходе выставки в соответствии с Федеральным законом «Об увековечении Победы советского народа в Великой Отечественной войне 1941 - 1945 годов», на моделях с изображением нацистской символики (свастики) в виде опознавательных знаков, последние должны быть закрыты масками.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</w:t>
      </w:r>
      <w:r>
        <w:rPr>
          <w:rFonts w:cs="Times New Roman" w:ascii="Times New Roman" w:hAnsi="Times New Roman"/>
          <w:sz w:val="24"/>
          <w:szCs w:val="24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</w:rPr>
        <w:t>. Оргкомитет вправе отказать участнику в приеме работ на выставку, если ее внешний вид не соответствует нормам общественной морали и законодательству РФ.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КОНКУРСНЫЕ КАТЕГОРИИ И НОМИНАЦИИ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Выставка - конкурс проводится по следующим возрастным группам (категориям) и номинациям: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4.1. Участники конкурса делятся на 4 возрастные группы: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1.</w:t>
      </w:r>
      <w:r>
        <w:rPr>
          <w:rFonts w:cs="Times New Roman" w:ascii="Times New Roman" w:hAnsi="Times New Roman"/>
          <w:sz w:val="24"/>
          <w:szCs w:val="24"/>
        </w:rPr>
        <w:t xml:space="preserve">Младшая группа: </w:t>
      </w:r>
      <w:bookmarkStart w:id="1" w:name="__DdeLink__435_1216987824"/>
      <w:r>
        <w:rPr>
          <w:rFonts w:cs="Times New Roman" w:ascii="Times New Roman" w:hAnsi="Times New Roman"/>
          <w:sz w:val="24"/>
          <w:szCs w:val="24"/>
        </w:rPr>
        <w:t>до 10 включительно лет.</w:t>
      </w:r>
      <w:bookmarkEnd w:id="1"/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Средняя группа: 11-13 (включительно) лет.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Старшая группа: 14-17 (включительно) лет.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 xml:space="preserve">Взрослые от 18 лет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4.2. Во всех группах существуют следующие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базовые номинации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НТ35.1 - Наземная техника (до 1945 года включительно) в масштабе 1:35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НТ35.2 - Наземная техника (1946 год - по н.в.) в масштабе 1:35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НТ72.1 - Наземная техника (до 1945 года включительно) в масштабе 1:72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НТ72.2 - Наземная техника (1946 год - по н.в.) в масштабе 1:72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НТ100- Наземная техника в  масштабах 1:100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НТ43 - Наземная техника 1:43;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АМ3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- Авто, мото-техника в крупных масштабах (1:3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и крупнее);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АВ48 - Военная Авиация (Винтомоторная) в масштабе 1:48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АВ7</w:t>
      </w:r>
      <w:r>
        <w:rPr>
          <w:rFonts w:cs="Times New Roman" w:ascii="Times New Roman" w:hAnsi="Times New Roman"/>
          <w:sz w:val="24"/>
          <w:szCs w:val="24"/>
          <w:lang w:val="en-US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- Военная Авиация (Винтомоторная) в масштабе 1:72 и менее;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АР48 - Военная Авиация (Реактивная) в масштабе 1:48 и крупнее;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АР72 - Военная Авиация (Реактивная) в масштабе 1:72 и менее;</w:t>
      </w:r>
    </w:p>
    <w:p>
      <w:pPr>
        <w:pStyle w:val="Normal"/>
        <w:rPr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АРТ35- Артиллерия в масштабе 1:35 и крупнее;</w:t>
      </w:r>
    </w:p>
    <w:p>
      <w:pPr>
        <w:pStyle w:val="Normal"/>
        <w:rPr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АРТ72- Артиллерия в масштабе 1:72 и менее;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ГА - Гражданская авиация и космонавтика, все масштабы;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ВТ - Вертолёты все масштабы;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ФТ - Флот во всех масштабах;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ДВ - Диорамы и виньетки, все масштабы;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МА - Миниатюра (ВИМ). ).</w:t>
      </w:r>
      <w:r>
        <w:rPr/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Примечание</w:t>
      </w:r>
      <w:r>
        <w:rPr>
          <w:rFonts w:cs="Times New Roman" w:ascii="Times New Roman" w:hAnsi="Times New Roman"/>
          <w:sz w:val="24"/>
          <w:szCs w:val="24"/>
        </w:rPr>
        <w:t>: Отдельные фигуры, составляющие с моделью виньетку, не рассматриваются в номинации миниатюра. Миниатюра, не снабжённая подставкой, к участию не допускается;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ФФ - Фантастика и фэнтэзи;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Ш-Модели иных направлений (шарж, анимэ, и т.д.).</w:t>
      </w:r>
    </w:p>
    <w:p>
      <w:pPr>
        <w:pStyle w:val="Normal"/>
        <w:rPr/>
      </w:pPr>
      <w:bookmarkStart w:id="2" w:name="__DdeLink__1962_106979119"/>
      <w:r>
        <w:rPr>
          <w:rFonts w:cs="Times New Roman" w:ascii="Times New Roman" w:hAnsi="Times New Roman"/>
          <w:sz w:val="24"/>
          <w:szCs w:val="24"/>
        </w:rPr>
        <w:t>БМ - Модели из бумаги.</w:t>
      </w:r>
      <w:bookmarkEnd w:id="2"/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С - Специальная номинация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посвященная празднования 80ю освобождения Курска от немецко-фашистских захватчиков и окончания </w:t>
      </w:r>
      <w:r>
        <w:rPr>
          <w:rFonts w:cs="Times New Roman" w:ascii="Times New Roman" w:hAnsi="Times New Roman"/>
          <w:sz w:val="24"/>
          <w:szCs w:val="24"/>
        </w:rPr>
        <w:t>Курской битвы ( Диорамы, фигуры, БТТ-1:35,1:72,1:100, Авиация 1:32,1:48,1:72,1:100)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Список специальных номинаций может изменяться в процессе подготовки выставки-конкурса в зависимости от участия в Слете новых партнеров и спонсоров мероприятия, а также их предложений.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 При отсутствии кворума (3 и более модели) в какой-либо из номинаций Оргкомитет имеет право исключить номинацию из конкурса или объединить номинации по схожей тематике. При большом количестве моделей в одной номинации (5 и более моделей) Оргкомитет имеет право создать дополнительные номинации.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4.4. Участие моделей в любых других конкурсах (виртуальных, реальных) не является препятствием для участия.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4.5. Количество работ от одного участника не ограничено.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4.6. Победители и призёры в каждой номинации награждаются ценными призами и дипломами Слета.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4.7. Оргкомитет Слета для организации, проведения выставки и награждения участников ценными призами привлекает партнёров и спонсоров.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СУДЕЙСКАЯ КОЛЛЕГИЯ (ЖЮРИ). СУДЬИ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Судейская бригада оценивает представленные на Выставку-конкурс модели и состоит: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главного судьи – назначается оргкомитетом Слёта и осуществляет общее руководство конкурсом, принимает окончательное решение по спорным вопросам и участвует в оценке моделей;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коллегия судей по номинациям – осуществляют оценку представленных работ, согласно критериям оценки данного положения, а также коллективно распределяет количество призовых работ в номинациях.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В состав жюри входят профессиональные моделисты, представители фирм-изготовителей моделей, педагоги дополнительного образования по стендовому моделированию и руководители клубных объединений.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ОБЩИЕ ПРИНЦИПЫ СУДЕЙСТВА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6.1. Конкурсные модели оцениваются без присутствия автора.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Оценка модели производится визуально.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6.3. Наличие сопроводительной документации к модели и наличие фотографии прототипа не требуется, но поощряется.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6.4. Работы оценивают в соответствии с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критериями оценки: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качество сборки;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качество покраски;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общий вид модели, в т.ч. дополнительная деталировка, конверсия и представление краткого описания содержащего сведения о прототипе модели.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6.5. Конкурс в номинации считается состоявшимся, если в нем представлено не менее 3 работ 3 разных авторов.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6.6. Распределение количества призовых мест в номинации определяется жюри. Один автор не может </w:t>
      </w:r>
      <w:r>
        <w:rPr>
          <w:rFonts w:cs="Times New Roman" w:ascii="Times New Roman" w:hAnsi="Times New Roman"/>
          <w:sz w:val="24"/>
          <w:szCs w:val="24"/>
          <w:lang w:val="en-US"/>
        </w:rPr>
        <w:t>нормироваться</w:t>
      </w:r>
      <w:r>
        <w:rPr>
          <w:rFonts w:cs="Times New Roman" w:ascii="Times New Roman" w:hAnsi="Times New Roman"/>
          <w:sz w:val="24"/>
          <w:szCs w:val="24"/>
        </w:rPr>
        <w:t xml:space="preserve"> более чем на одно призовое место в одной номинации. Модели, не попавшие ни в одну из имеющихся номинаций, могут экспонироваться вне конкурса. Если автор не желает участвовать в конкурсе, он может выставить свои работы вне конкурса.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6.7. Решения жюри не комментируются и не об жалуются.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6.8. Исполнительское мастерство участников в личном зачёте оценивается в каждой номинации и возрастной категории: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Призёры награждаются «Дипломом» I, II, III степени.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Всем участникам вручается «Диплом участника».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Наставники и руководители клубных объединений, а также партнеры и спонсоры Слета награждаются благодарственными письмами.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7. ПРИЕМ И ВЫДАЧА МОДЕЛЕЙ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7.1. Прием работ на выставку-конкурс проводится строго с  </w:t>
      </w:r>
      <w:r>
        <w:rPr>
          <w:rFonts w:cs="Times New Roman" w:ascii="Times New Roman" w:hAnsi="Times New Roman"/>
          <w:sz w:val="24"/>
          <w:szCs w:val="24"/>
        </w:rPr>
        <w:t>22 февраля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года до 21ч, </w:t>
      </w:r>
      <w:r>
        <w:rPr>
          <w:rFonts w:cs="Times New Roman" w:ascii="Times New Roman" w:hAnsi="Times New Roman"/>
          <w:sz w:val="24"/>
          <w:szCs w:val="24"/>
        </w:rPr>
        <w:t>23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февраля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года (включительно) с 10:00 до 12:00 в помещении Арт-пространство ЛУНА. ТЦ Манеж 3 этаж. Исключения допускаются по согласованию с Оргкомитетом Слета.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 Организаторы обязуются обеспечить каждую работу распечатанной этикеткой с указанием основной информации о работе и её авторе. Использование этикеток иного образца не допускается.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7.3. Участвующие в выставке-конкурсе обязаны до </w:t>
      </w:r>
      <w:r>
        <w:rPr>
          <w:rFonts w:cs="Times New Roman" w:ascii="Times New Roman" w:hAnsi="Times New Roman"/>
          <w:sz w:val="24"/>
          <w:szCs w:val="24"/>
        </w:rPr>
        <w:t>20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>02</w:t>
      </w:r>
      <w:r>
        <w:rPr>
          <w:rFonts w:cs="Times New Roman" w:ascii="Times New Roman" w:hAnsi="Times New Roman"/>
          <w:sz w:val="24"/>
          <w:szCs w:val="24"/>
        </w:rPr>
        <w:t xml:space="preserve">.2022 года (включительно) заполнить электронную заявку установленной формы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 Работы, не прошедшие регистрацию, к участию в выставке-конкурсе не допускаются.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7.5. Выдача работ, участвующих в выставке-конкурсе осуществляется только участнику выставки или его официальному представителю.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7.5. Выдача работ производится строго по окончании закрытия слета до 20.00 </w:t>
      </w:r>
      <w:r>
        <w:rPr>
          <w:rFonts w:cs="Times New Roman" w:ascii="Times New Roman" w:hAnsi="Times New Roman"/>
          <w:sz w:val="24"/>
          <w:szCs w:val="24"/>
        </w:rPr>
        <w:t>26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февраля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года. По истечении указанного срока организаторы не несут ответственности за сохранность работ (кроме специально согласованных случаев).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7.6. Коробки (тара, в которой прибывает модель), остается у участника. Только для иногородних участников предусмотрена возможность хранения коробок, при условии наличия на них контактной информации владельцев. Пользование упаковочной тарой третьими лицами недопустимо.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8. ПОРЯДОК ОБЕСПЕЧЕНИЯ ПРАВИЛ ПРОВЕДЕНИЯ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На выставке-конкурсе проводятся фото- и видеосъёмка. Личные фото- и видеосъёмка разрешены. Оргкомитет оставляет за собой право записи и трансляций выступлений на выставке-конкурсе по радио и телевидению, а также обладает исключительным правом использования фото- и видеозаписей в любой форме и в полном объеме без ограничения срока и территорий, включая право на отдельное использование изображений, зафиксированных в аудиовизуальной продукции. Оргкомитет не несёт ответственности за использование участниками выставки-конкурса работ, являющихся объектом авторского права.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8.2. Ответственность за обеспечение выставки-конкурса мерами безопасности возлагается на Оргкомитет.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8.3. Ответственность за выполнение Правил конкурса и техники безопасности непосредственно членами иногородних делегаций несет руководитель делегации или индивидуально каждый участник, без такового.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КОНТАКТЫ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9.1. Контактный телефон и What’s app: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+7(929)036-64-49 Воронин Максим Николаевич</w:t>
      </w:r>
    </w:p>
    <w:p>
      <w:pPr>
        <w:pStyle w:val="Normal"/>
        <w:spacing w:before="0" w:after="2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9.2.Электронная почта выставки-конкурса   </w:t>
      </w:r>
      <w:bookmarkStart w:id="3" w:name="PH_user-email"/>
      <w:bookmarkEnd w:id="3"/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kursk</w:t>
      </w:r>
      <w:r>
        <w:rPr>
          <w:rFonts w:cs="Times New Roman" w:ascii="Times New Roman" w:hAnsi="Times New Roman"/>
          <w:color w:val="005BD1"/>
          <w:sz w:val="24"/>
          <w:szCs w:val="24"/>
        </w:rPr>
        <w:t>_</w:t>
      </w:r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scale</w:t>
      </w:r>
      <w:r>
        <w:rPr>
          <w:rFonts w:cs="Times New Roman" w:ascii="Times New Roman" w:hAnsi="Times New Roman"/>
          <w:color w:val="005BD1"/>
          <w:sz w:val="24"/>
          <w:szCs w:val="24"/>
        </w:rPr>
        <w:t>@</w:t>
      </w:r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color w:val="005BD1"/>
          <w:sz w:val="24"/>
          <w:szCs w:val="24"/>
        </w:rPr>
        <w:t>.</w:t>
      </w:r>
      <w:r>
        <w:rPr>
          <w:rFonts w:cs="Times New Roman" w:ascii="Times New Roman" w:hAnsi="Times New Roman"/>
          <w:color w:val="005BD1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1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943486"/>
    <w:rPr>
      <w:rFonts w:ascii="Tahoma" w:hAnsi="Tahoma" w:cs="Tahoma"/>
      <w:sz w:val="16"/>
      <w:szCs w:val="16"/>
    </w:rPr>
  </w:style>
  <w:style w:type="character" w:styleId="Style14" w:customStyle="1">
    <w:name w:val="Интернет-ссылка"/>
    <w:basedOn w:val="DefaultParagraphFont"/>
    <w:uiPriority w:val="99"/>
    <w:unhideWhenUsed/>
    <w:rsid w:val="00b8607a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rsid w:val="009434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Application>LibreOffice/6.3.6.2$Windows_x86 LibreOffice_project/2196df99b074d8a661f4036fca8fa0cbfa33a497</Application>
  <Pages>8</Pages>
  <Words>1674</Words>
  <Characters>11169</Characters>
  <CharactersWithSpaces>12749</CharactersWithSpaces>
  <Paragraphs>128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2019-12-16T13:58:00Z</dcterms:created>
  <dc:creator>Надежда</dc:creator>
  <dc:description/>
  <dc:language>ru-RU</dc:language>
  <cp:lastModifiedBy/>
  <dcterms:modified xsi:type="dcterms:W3CDTF">2022-12-25T11:01:52Z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