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4107180</wp:posOffset>
            </wp:positionH>
            <wp:positionV relativeFrom="paragraph">
              <wp:posOffset>140970</wp:posOffset>
            </wp:positionV>
            <wp:extent cx="1946275" cy="19462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1795145</wp:posOffset>
            </wp:positionH>
            <wp:positionV relativeFrom="paragraph">
              <wp:posOffset>105410</wp:posOffset>
            </wp:positionV>
            <wp:extent cx="1997075" cy="199707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-465455</wp:posOffset>
            </wp:positionH>
            <wp:positionV relativeFrom="paragraph">
              <wp:posOffset>181610</wp:posOffset>
            </wp:positionV>
            <wp:extent cx="1985010" cy="196151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4"/>
          <w:szCs w:val="44"/>
        </w:rPr>
        <w:t xml:space="preserve">Положение о проведении </w:t>
      </w:r>
    </w:p>
    <w:p>
      <w:pPr>
        <w:pStyle w:val="Normal"/>
        <w:jc w:val="center"/>
        <w:rPr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  <w:t xml:space="preserve">Курского межрегионального  слета стендового моделизма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4"/>
          <w:szCs w:val="44"/>
        </w:rPr>
        <w:t>«Курский Масштаб»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4"/>
          <w:szCs w:val="44"/>
        </w:rPr>
        <w:t>г. Курск  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4"/>
          <w:szCs w:val="24"/>
        </w:rPr>
        <w:t>1. ОБЩИЕ ПОЛОЖЕНИЯ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 Настоящее положение определяет условия и порядок проведения Курского межрегионального слета стендового моделизма «Курский масштаб», (далее - Слет).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Целями Слета являются: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Популяризация стендового моделизма среди детей школьного возраста как вида технического творчества и досуга.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Повышение интереса детей к истории России и мира через стендовый моделизм.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Выявление и поддержка одаренных и творческих детей и молодежи, талантливых педагогов, коллективов и отдельных моделистов.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 Задачи Слета: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Пропаганда исторического и историко-технического всемирного наследия.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Активизация работы по военно-патриотическому воспитанию детей и юношества.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Профессиональная ориентация молодежи в инженерно-технических сферах деятельности.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Развитие дружественных отношений между моделистами, клубами, студиями и образовательными учреждениями.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Обмен опытом, привлечение новых участников.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Содействие повышению уровня педагогического мастерства наставников в сфере стендового моделирования.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Проведение мастер-классов ведущих моделистов с целью наглядного обучения техникам и приемам в изготовлении моделей.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■ </w:t>
      </w:r>
      <w:r>
        <w:rPr>
          <w:rFonts w:cs="Times New Roman" w:ascii="Times New Roman" w:hAnsi="Times New Roman"/>
          <w:sz w:val="24"/>
          <w:szCs w:val="24"/>
        </w:rPr>
        <w:t>Развитие отношений между заинтересованными организациями и учреждениями муниципального и межрегионального уровня.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РУКОВОДСТВО И ПРОВЕДЕНИЕ СЛЕТА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 Организацию и непосредственное руководство проведением слета осуществляет Оргкомитет.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2.2. Состав Оргкомитета выставки-конкурса: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Слободянюк И. С. - директор </w:t>
      </w:r>
      <w:r>
        <w:rPr>
          <w:rFonts w:cs="Times New Roman" w:ascii="Times New Roman" w:hAnsi="Times New Roman"/>
          <w:color w:val="000000"/>
          <w:sz w:val="24"/>
          <w:szCs w:val="24"/>
        </w:rPr>
        <w:t>МБУДО «Дом детского творчества Железнодорожного округа» г. Курск,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Мозговая О.Д. – заместитель директора по УВР </w:t>
      </w:r>
      <w:r>
        <w:rPr>
          <w:rFonts w:cs="Times New Roman" w:ascii="Times New Roman" w:hAnsi="Times New Roman"/>
          <w:color w:val="000000"/>
          <w:sz w:val="24"/>
          <w:szCs w:val="24"/>
        </w:rPr>
        <w:t>МБУДО «Дом детского творчества Железнодорожного округа» г. Курск,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Тарасова О.Д. – заместитель директора по ОМР </w:t>
      </w:r>
      <w:r>
        <w:rPr>
          <w:rFonts w:cs="Times New Roman" w:ascii="Times New Roman" w:hAnsi="Times New Roman"/>
          <w:color w:val="000000"/>
          <w:sz w:val="24"/>
          <w:szCs w:val="24"/>
        </w:rPr>
        <w:t>МБУДО «Дом детского творчества Железнодорожного округа» г. Курск,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Кирилович В.И.</w:t>
      </w:r>
      <w:r>
        <w:rPr>
          <w:rFonts w:cs="Times New Roman" w:ascii="Times New Roman" w:hAnsi="Times New Roman"/>
          <w:sz w:val="24"/>
          <w:szCs w:val="24"/>
        </w:rPr>
        <w:t xml:space="preserve"> – заведующая спортивно-техническим отделом </w:t>
      </w:r>
      <w:r>
        <w:rPr>
          <w:rFonts w:cs="Times New Roman" w:ascii="Times New Roman" w:hAnsi="Times New Roman"/>
          <w:color w:val="000000"/>
          <w:sz w:val="24"/>
          <w:szCs w:val="24"/>
        </w:rPr>
        <w:t>МБУДО «Дом детского творчества Железнодорожного округа» г. Курск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Воронин М. Н. - педагог дополнительного образования МБУДО «Дом детского творчества Железнодорожного округа» г. Курск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color w:val="000000"/>
          <w:sz w:val="24"/>
          <w:szCs w:val="24"/>
        </w:rPr>
        <w:t>Евстратова С.В. - педагог дополнительного образования, педагог-организа</w:t>
      </w:r>
      <w:bookmarkStart w:id="0" w:name="_GoBack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>тор МБУДО «Дом детского творчества Железнодорожного округа» г. Курск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2.3. Оргкомитет вправе вносить дополнения в данное положение до начала сбора работ.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2.4. Оргкомитет вправе не отвечать на обращения с просьбами о рецензировании представленных работ, о дополнительной экспертизе и пересмотре выставленных оценок.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2.5. Слет проводится в помещениях Арт</w:t>
      </w:r>
      <w:r>
        <w:rPr>
          <w:rFonts w:cs="Times New Roman" w:ascii="Times New Roman" w:hAnsi="Times New Roman"/>
          <w:color w:val="000000"/>
          <w:sz w:val="24"/>
          <w:szCs w:val="24"/>
        </w:rPr>
        <w:t>-пространство ЛУНА. ТЦ Манеж 3 этаж</w:t>
      </w:r>
      <w:r>
        <w:rPr>
          <w:rFonts w:cs="Times New Roman" w:ascii="Times New Roman" w:hAnsi="Times New Roman"/>
          <w:sz w:val="24"/>
          <w:szCs w:val="24"/>
        </w:rPr>
        <w:t xml:space="preserve"> Вход на мероприятие бесплатный.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2.6. Порядок работы выставки-конкурса: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20 февраля 2020 года 16.00-21.00.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21 февраля 2020 года с 10.00 до 12.00 – прием работ на выставку.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22 февраля 2020 года – 23 февраля 2020 года (включительно), с 10.00 до 21.00 – открытие экспозиции, свободное посещение выставки-конкурса всеми желающими и организованными группами образовательных и иных учреждений, мастер-классы.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итоговые мероприятия оргкомитета и судейской бригады.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23 февраля 2020 года ( вторник ) в 14.00 - награждение победителей выставки-конкурса, торжественное закрытие Слета.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Выдача моделей производится по окончании торжественного закрытия Слета.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УЧАСТНИКИ СЛЕТА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3.1. К участию в выставке - конкурсе допускаются все желающие, без ограничений по направлениям стендового моделизма и исторической миниатюры, уровню исполнения, а также командные коллективы, сформированные по территориальному, либо по иному принципу.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К участию в выставке - конкурсе допускаются только работы, относящиеся непосредственно к стендовому моделированию и миниатюре, соблюдающие основные принципы этих видов творчества: масштабность и историческое соответствие (последнее требование не относится к моделям и миниатюрам фантастической и фэнтезийной тематики, которые участвуют в своих номинациях).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3.3. Если работа попадает под размещение в нескольких номинациях, то участник сам определяет, в какую номинацию определить свою работу.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3.4. Участник Слета может не принимать участие в конкурсе со своими моделями, о чем заблаговременно информирует Оргкомитет при заполнении заявки.     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3.5. Участник выставки-конкурса - лицо не старше 18 лет, являющееся автором выставленной на выставке-конкурсе модели. В случае выявления факта превышения допустимой возрастной планки (18 лет), либо присвоения авторства Участник, допустивший данное нарушение, дисквалифицируется. При невозможности личного присутствия на конкурсе, Участник может делегировать свои права третьему лицу.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УЧАСТНИК ИМЕЕТ ПРАВО: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контролировать обращение с моделью;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заявлять модель в определенную номинацию.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УЧАСТНИК НЕ МОЖЕТ: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оспаривать решение судей.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получить свою работу из экспозиции раньше обозначенного Оргкомитетом времени (без предварительного согласования).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3.6. Каждый участвующий в Слете считается согласившимся на все условия ее проведения и обязан их соблюдать. В случае нарушения Участником правил проведения выставки - конкурса он исключается из числа участников, его модели дисквалифицируются.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3.7. Иногородние участники приглашаются Оргкомитетом. Оргкомитет не оплачивает проезд и проживание иногородних авторов и клубов, но может направить в адрес участника официальное приглашение.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3.8. Расходы иногородних участников на проезд, питание и жилье - за личный счет или за счет командирующих организаций.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3.9. По желанию участников слета Организатор делает отметку об участии в командировочном удостоверении установленного образца.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3.10. Участник Слета фактом подачи своей заявки на участие в выставке-конкурсе соглашается с правом Оргкомитета на фото- и видеосъемку своих моделей, находящихся в экспозиции и публикацию материалов с ними в сети Интернет и иных ресурсах.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3.11. Вступительные взносы для участия в слете не предусмотрены.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3.12. ВНИМАНИЕ! Оргкомитет предупреждает, что в ходе выставки в соответствии с Федеральным законом «Об увековечении Победы советского народа в Великой Отечественной войне 1941 - 1945 годов», на моделях с изображением нацистской символики (свастики) в виде опознавательных знаков, последние должны быть закрыты масками.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3.13. Готовые коллекционные масштабные модели промышленной или мелкосерийной сборки и окраски, а также их конверсии – не принимаются.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3.14. Оргкомитет вправе отказать участнику в приеме работ на выставку, если ее внешний вид не соответствует нормам общественной морали и законодательству РФ.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КОНКУРСНЫЕ КАТЕГОРИИ И НОМИНАЦИИ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Выставка - конкурс проводится по следующим возрастным группам (категориям) и номинациям: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4.1. Участники конкурса делятся на 4 возрастные группы: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Младшая группа: </w:t>
      </w:r>
      <w:bookmarkStart w:id="1" w:name="__DdeLink__435_1216987824"/>
      <w:r>
        <w:rPr>
          <w:rFonts w:cs="Times New Roman" w:ascii="Times New Roman" w:hAnsi="Times New Roman"/>
          <w:sz w:val="24"/>
          <w:szCs w:val="24"/>
        </w:rPr>
        <w:t>до 10 включительно лет.</w:t>
      </w:r>
      <w:bookmarkEnd w:id="1"/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Средняя группа: 11-13 (включительно) лет.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Старшая группа: 14-17 (включительно) лет.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Взрослые от 18 лет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4.2. Во всех группах существуют следующие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базовые номинации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НТ35.1 - Наземная техника (до 1945 года включительно) в масштабе 1:35 и крупнее;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НТ35.2 - Наземная техника (1946 год - по н.в.) в масштабе 1:35 и крупнее;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НТ72.1 - Наземная техника (до 1945 года включительно) в масштабе 1:72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НТ72.2 - Наземная техника (1946 год - по н.в.) в масштабе 1:72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НТ100- Наземная техника в  масштабах 1:100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НТ43 - Наземная техника 1:43;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АМ3</w:t>
      </w:r>
      <w:r>
        <w:rPr>
          <w:rFonts w:cs="Times New Roman" w:ascii="Times New Roman" w:hAnsi="Times New Roman"/>
          <w:sz w:val="24"/>
          <w:szCs w:val="24"/>
          <w:lang w:val="en-US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 - Авто, мото-техника в крупных масштабах (1:3</w:t>
      </w:r>
      <w:r>
        <w:rPr>
          <w:rFonts w:cs="Times New Roman" w:ascii="Times New Roman" w:hAnsi="Times New Roman"/>
          <w:sz w:val="24"/>
          <w:szCs w:val="24"/>
          <w:lang w:val="en-US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 и крупнее);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АВ48 - Военная Авиация (Винтомоторная) в масштабе 1:48 и крупнее;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АВ7</w:t>
      </w:r>
      <w:r>
        <w:rPr>
          <w:rFonts w:cs="Times New Roman" w:ascii="Times New Roman" w:hAnsi="Times New Roman"/>
          <w:sz w:val="24"/>
          <w:szCs w:val="24"/>
          <w:lang w:val="en-US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- Военная Авиация (Винтомоторная) в масштабе 1:72 и менее;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АР48 - Военная Авиация (Реактивная) в масштабе 1:48 и крупнее;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АР72 - Военная Авиация (Реактивная) в масштабе 1:72 и менее;</w:t>
      </w:r>
    </w:p>
    <w:p>
      <w:pPr>
        <w:pStyle w:val="Normal"/>
        <w:rPr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АРТ35- Артиллерия в масштабе 1:35 и крупнее;</w:t>
      </w:r>
    </w:p>
    <w:p>
      <w:pPr>
        <w:pStyle w:val="Normal"/>
        <w:rPr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АРТ72- Артиллерия в масштабе 1:72 и менее;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ГА - Гражданская авиация и космонавтика, все масштабы;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ВТ - Вертолёты все масштабы;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ФТ - Флот во всех масштабах;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ДВ - Диорамы и виньетки, все масштабы;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МА - Миниатюра (ВИМ). ).</w:t>
      </w:r>
      <w:r>
        <w:rPr/>
        <w:t xml:space="preserve"> </w:t>
      </w:r>
      <w:r>
        <w:rPr>
          <w:rFonts w:cs="Times New Roman" w:ascii="Times New Roman" w:hAnsi="Times New Roman"/>
          <w:i/>
          <w:sz w:val="24"/>
          <w:szCs w:val="24"/>
        </w:rPr>
        <w:t>Примечание</w:t>
      </w:r>
      <w:r>
        <w:rPr>
          <w:rFonts w:cs="Times New Roman" w:ascii="Times New Roman" w:hAnsi="Times New Roman"/>
          <w:sz w:val="24"/>
          <w:szCs w:val="24"/>
        </w:rPr>
        <w:t>: Отдельные фигуры, составляющие с моделью виньетку, не рассматриваются в номинации миниатюра. Миниатюра, не снабжённая подставкой, к участию не допускается;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ФФ - Фантастика и фэнтэзи;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Ш-Модели иных направлений (шарж, анимэ, и т.д.).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БМ - Модели из бумаги.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Список специальных номинаций может изменяться в процессе подготовки выставки-конкурса в зависимости от участия в Слете новых партнеров и спонсоров мероприятия, а также их предложений.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При отсутствии кворума (3 и более модели) в какой-либо из номинаций Оргкомитет имеет право исключить номинацию из конкурса или объединить номинации по схожей тематике. При большом количестве моделей в одной номинации (5 и более моделей) Оргкомитет имеет право создать дополнительные номинации.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4.4. Участие моделей в любых других конкурсах (виртуальных, реальных) не является препятствием для участия.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4.5. Количество работ от одного участника не ограничено.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4.6. Победители и призёры в каждой номинации награждаются ценными призами и дипломами Слета.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4.7. Оргкомитет Слета для организации, проведения выставки и награждения участников ценными призами привлекает партнёров и спонсоров.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СУДЕЙСКАЯ КОЛЛЕГИЯ (ЖЮРИ). СУДЬИ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Судейская бригада оценивает представленные на Выставку-конкурс модели и состоит: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главного судьи – назначается оргкомитетом Слёта и осуществляет общее руководство конкурсом, принимает окончательное решение по спорным вопросам и участвует в оценке моделей;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коллегия судей по номинациям – осуществляют оценку представленных работ, согласно критериям оценки данного положения, а также коллективно распределяет количество призовых работ в номинациях.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5.2. В состав жюри входят профессиональные моделисты, представители фирм-изготовителей моделей, педагоги дополнительного образования по стендовому моделированию и руководители клубных объединений.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ОБЩИЕ ПРИНЦИПЫ СУДЕЙСТВА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6.1. Конкурсные модели оцениваются без присутствия автора.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6.2. Оценка модели производится визуально.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6.3. Наличие сопроводительной документации к модели и наличие фотографии прототипа не требуется, но поощряется.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6.4. Работы оценивают в соответствии с </w:t>
      </w:r>
      <w:r>
        <w:rPr>
          <w:rFonts w:cs="Times New Roman" w:ascii="Times New Roman" w:hAnsi="Times New Roman"/>
          <w:i/>
          <w:sz w:val="24"/>
          <w:szCs w:val="24"/>
          <w:u w:val="single"/>
        </w:rPr>
        <w:t>критериями оценки: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качество сборки;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качество покраски;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общий вид модели, в т.ч. дополнительная деталировка, конверсия и представление краткого описания содержащего сведения о прототипе модели.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6.5. Конкурс в номинации считается состоявшимся, если в нем представлено не менее 3 работ 3 разных авторов.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6.6. Распределение количества призовых мест в номинации определяется жюри. Один автор не может номинироваться более чем на одно призовое место в одной номинации. Модели, не попавшие ни в одну из имеющихся номинаций, могут экспонироваться вне конкурса. Если автор не желает участвовать в конкурсе, он может выставить свои работы вне конкурса.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6.7. Решения жюри не комментируются и не обжалуются.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6.8. Исполнительское мастерство участников в личном зачёте оценивается в каждой номинации и возрастной категории: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</w:rPr>
        <w:t xml:space="preserve"> Призёры награждаются «Дипломом» I, II, III степени.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MS Gothic"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</w:rPr>
        <w:t xml:space="preserve"> Всем участникам вручается «Диплом участника».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Наставники и руководители клубных объединений, а также партнеры и спонсоры Слета награждаются благодарственными письмами.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7. ПРИЕМ И ВЫДАЧА МОДЕЛЕЙ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7.1. Прием работ на выставку-конкурс проводится строго с 20 февраля 2020 года до 21 февраля 2020 года (включительно) с 10:00 до 12:00 в помещении Арт-пространство ЛУНА. ТЦ Манеж 3 этаж. Исключения допускаются по согласованию с Оргкомитетом Слета.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7.2. Организаторы обязуются обеспечить каждую работу распечатанной этикеткой с указанием основной информации о работе и её авторе. Использование этикеток иного образца не допускается.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7.3. Участвующие в выставке-конкурсе обязаны до 19.02.2020 года (включительно) заполнить электронную заявку установленной формы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7.4. Работы, не прошедшие регистрацию, к участию в выставке-конкурсе не допускаются.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7.5. Выдача работ, участвующих в выставке-конкурсе осуществляется только участнику выставки или его официальному представителю.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7.5. Выдача работ производится строго по окончании закрытия слета до 20.00 23 февраля 2020 года. По истечении указанного срока организаторы не несут ответственности за сохранность работ (кроме специально согласованных случаев).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7.6. Коробки (тара, в которой прибывает модель), остается у участника. Только для иногородних участников предусмотрена возможность хранения коробок, при условии наличия на них контактной информации владельцев. Пользование упаковочной тарой третьими лицами недопустимо.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 ПОРЯДОК ОБЕСПЕЧЕНИЯ ПРАВИЛ ПРОВЕДЕНИЯ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8.1. На выставке-конкурсе проводятся фото- и видеосъёмка. Личные фото- и видеосъёмка разрешены. Оргкомитет оставляет за собой право записи и трансляций выступлений на выставке-конкурсе по радио и телевидению, а также обладает исключительным правом использования фото- и видеозаписей в любой форме и в полном объеме без ограничения срока и территорий, включая право на отдельное использование изображений, зафиксированных в аудиовизуальной продукции. Оргкомитет не несёт ответственности за использование участниками выставки-конкурса работ, являющихся объектом авторского права.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8.2. Ответственность за обеспечение выставки-конкурса мерами безопасности возлагается на Оргкомитет.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8.3. Ответственность за выполнение Правил конкурса и техники безопасности непосредственно членами иногородних делегаций несет руководитель делегации или индивидуально каждый участник, без такового.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9. КОНТАКТЫ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9.1. Контактный телефон и What’s app: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+7(929)036-64-49 Воронин Максим Николаевич</w:t>
      </w:r>
    </w:p>
    <w:p>
      <w:pPr>
        <w:pStyle w:val="Normal"/>
        <w:spacing w:before="0" w:after="20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9.2.Электронная почта выставки-конкурса   </w:t>
      </w:r>
      <w:bookmarkStart w:id="2" w:name="PH_user-email"/>
      <w:bookmarkEnd w:id="2"/>
      <w:r>
        <w:rPr>
          <w:rFonts w:cs="Times New Roman" w:ascii="Times New Roman" w:hAnsi="Times New Roman"/>
          <w:color w:val="005BD1"/>
          <w:sz w:val="24"/>
          <w:szCs w:val="24"/>
          <w:lang w:val="en-US"/>
        </w:rPr>
        <w:t>kursk</w:t>
      </w:r>
      <w:r>
        <w:rPr>
          <w:rFonts w:cs="Times New Roman" w:ascii="Times New Roman" w:hAnsi="Times New Roman"/>
          <w:color w:val="005BD1"/>
          <w:sz w:val="24"/>
          <w:szCs w:val="24"/>
        </w:rPr>
        <w:t>_</w:t>
      </w:r>
      <w:r>
        <w:rPr>
          <w:rFonts w:cs="Times New Roman" w:ascii="Times New Roman" w:hAnsi="Times New Roman"/>
          <w:color w:val="005BD1"/>
          <w:sz w:val="24"/>
          <w:szCs w:val="24"/>
          <w:lang w:val="en-US"/>
        </w:rPr>
        <w:t>scale</w:t>
      </w:r>
      <w:r>
        <w:rPr>
          <w:rFonts w:cs="Times New Roman" w:ascii="Times New Roman" w:hAnsi="Times New Roman"/>
          <w:color w:val="005BD1"/>
          <w:sz w:val="24"/>
          <w:szCs w:val="24"/>
        </w:rPr>
        <w:t>@</w:t>
      </w:r>
      <w:r>
        <w:rPr>
          <w:rFonts w:cs="Times New Roman" w:ascii="Times New Roman" w:hAnsi="Times New Roman"/>
          <w:color w:val="005BD1"/>
          <w:sz w:val="24"/>
          <w:szCs w:val="24"/>
          <w:lang w:val="en-US"/>
        </w:rPr>
        <w:t>mail</w:t>
      </w:r>
      <w:r>
        <w:rPr>
          <w:rFonts w:cs="Times New Roman" w:ascii="Times New Roman" w:hAnsi="Times New Roman"/>
          <w:color w:val="005BD1"/>
          <w:sz w:val="24"/>
          <w:szCs w:val="24"/>
        </w:rPr>
        <w:t>.</w:t>
      </w:r>
      <w:r>
        <w:rPr>
          <w:rFonts w:cs="Times New Roman" w:ascii="Times New Roman" w:hAnsi="Times New Roman"/>
          <w:color w:val="005BD1"/>
          <w:sz w:val="24"/>
          <w:szCs w:val="24"/>
          <w:lang w:val="en-US"/>
        </w:rPr>
        <w:t>ru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1"/>
    <w:next w:val="Style16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943486"/>
    <w:rPr>
      <w:rFonts w:ascii="Tahoma" w:hAnsi="Tahoma" w:cs="Tahoma"/>
      <w:sz w:val="16"/>
      <w:szCs w:val="16"/>
    </w:rPr>
  </w:style>
  <w:style w:type="character" w:styleId="Style14" w:customStyle="1">
    <w:name w:val="Интернет-ссылка"/>
    <w:basedOn w:val="DefaultParagraphFont"/>
    <w:uiPriority w:val="99"/>
    <w:unhideWhenUsed/>
    <w:rsid w:val="00b8607a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sid w:val="0094348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Application>LibreOffice/6.3.6.2$Windows_x86 LibreOffice_project/2196df99b074d8a661f4036fca8fa0cbfa33a497</Application>
  <Pages>8</Pages>
  <Words>1719</Words>
  <Characters>11474</Characters>
  <CharactersWithSpaces>13095</CharactersWithSpaces>
  <Paragraphs>130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2019-12-16T13:58:00Z</dcterms:created>
  <dc:creator>Надежда</dc:creator>
  <dc:description/>
  <dc:language>ru-RU</dc:language>
  <cp:lastModifiedBy/>
  <dcterms:modified xsi:type="dcterms:W3CDTF">2020-12-10T17:51:34Z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